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F3" w:rsidRPr="008851BC" w:rsidRDefault="004B7899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>Enea Połaniec</w:t>
      </w:r>
      <w:r w:rsidR="000B4EF3" w:rsidRPr="008851BC">
        <w:rPr>
          <w:rFonts w:asciiTheme="minorHAnsi" w:hAnsiTheme="minorHAnsi" w:cs="Arial"/>
          <w:sz w:val="22"/>
          <w:szCs w:val="22"/>
        </w:rPr>
        <w:t xml:space="preserve"> S.A.      </w:t>
      </w:r>
      <w:r w:rsidR="000C0C6D" w:rsidRPr="008851BC">
        <w:rPr>
          <w:rFonts w:asciiTheme="minorHAnsi" w:hAnsiTheme="minorHAnsi" w:cs="Arial"/>
          <w:sz w:val="22"/>
          <w:szCs w:val="22"/>
        </w:rPr>
        <w:t xml:space="preserve">                                                     </w:t>
      </w:r>
      <w:r w:rsidRPr="008851BC">
        <w:rPr>
          <w:rFonts w:asciiTheme="minorHAnsi" w:hAnsiTheme="minorHAnsi" w:cs="Arial"/>
          <w:sz w:val="22"/>
          <w:szCs w:val="22"/>
        </w:rPr>
        <w:t xml:space="preserve">           </w:t>
      </w:r>
      <w:r w:rsidR="000C0C6D" w:rsidRPr="008851BC">
        <w:rPr>
          <w:rFonts w:asciiTheme="minorHAnsi" w:hAnsiTheme="minorHAnsi" w:cs="Arial"/>
          <w:sz w:val="22"/>
          <w:szCs w:val="22"/>
        </w:rPr>
        <w:t xml:space="preserve">  </w:t>
      </w:r>
      <w:r w:rsidR="008851BC">
        <w:rPr>
          <w:rFonts w:asciiTheme="minorHAnsi" w:hAnsiTheme="minorHAnsi" w:cs="Arial"/>
          <w:sz w:val="22"/>
          <w:szCs w:val="22"/>
        </w:rPr>
        <w:t xml:space="preserve">                                          </w:t>
      </w:r>
      <w:r w:rsidR="00A82217" w:rsidRPr="008851BC">
        <w:rPr>
          <w:rFonts w:asciiTheme="minorHAnsi" w:hAnsiTheme="minorHAnsi" w:cs="Arial"/>
          <w:sz w:val="22"/>
          <w:szCs w:val="22"/>
        </w:rPr>
        <w:t>Połaniec, dnia 2</w:t>
      </w:r>
      <w:r w:rsidRPr="008851BC">
        <w:rPr>
          <w:rFonts w:asciiTheme="minorHAnsi" w:hAnsiTheme="minorHAnsi" w:cs="Arial"/>
          <w:sz w:val="22"/>
          <w:szCs w:val="22"/>
        </w:rPr>
        <w:t>8</w:t>
      </w:r>
      <w:r w:rsidR="000C0C6D" w:rsidRPr="008851BC">
        <w:rPr>
          <w:rFonts w:asciiTheme="minorHAnsi" w:hAnsiTheme="minorHAnsi" w:cs="Arial"/>
          <w:sz w:val="22"/>
          <w:szCs w:val="22"/>
        </w:rPr>
        <w:t>.</w:t>
      </w:r>
      <w:r w:rsidR="00C36EBA">
        <w:rPr>
          <w:rFonts w:asciiTheme="minorHAnsi" w:hAnsiTheme="minorHAnsi" w:cs="Arial"/>
          <w:sz w:val="22"/>
          <w:szCs w:val="22"/>
        </w:rPr>
        <w:t>1</w:t>
      </w:r>
      <w:r w:rsidR="000C0C6D" w:rsidRPr="008851BC">
        <w:rPr>
          <w:rFonts w:asciiTheme="minorHAnsi" w:hAnsiTheme="minorHAnsi" w:cs="Arial"/>
          <w:sz w:val="22"/>
          <w:szCs w:val="22"/>
        </w:rPr>
        <w:t>0.201</w:t>
      </w:r>
      <w:r w:rsidR="00C36EBA">
        <w:rPr>
          <w:rFonts w:asciiTheme="minorHAnsi" w:hAnsiTheme="minorHAnsi" w:cs="Arial"/>
          <w:sz w:val="22"/>
          <w:szCs w:val="22"/>
        </w:rPr>
        <w:t>9</w:t>
      </w:r>
    </w:p>
    <w:p w:rsidR="000B4EF3" w:rsidRPr="008851BC" w:rsidRDefault="00466461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 xml:space="preserve">Dział </w:t>
      </w:r>
      <w:r w:rsidR="00C36EBA">
        <w:rPr>
          <w:rFonts w:asciiTheme="minorHAnsi" w:hAnsiTheme="minorHAnsi" w:cs="Arial"/>
          <w:sz w:val="22"/>
          <w:szCs w:val="22"/>
        </w:rPr>
        <w:t>Urządzeń Cieplno-Mechanicznych</w:t>
      </w:r>
    </w:p>
    <w:p w:rsidR="008851BC" w:rsidRDefault="008851BC" w:rsidP="008851BC">
      <w:pPr>
        <w:pStyle w:val="Nagwek3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0B4EF3" w:rsidRPr="008851BC" w:rsidRDefault="00AA4354" w:rsidP="008851BC">
      <w:pPr>
        <w:pStyle w:val="Nagwek3"/>
        <w:spacing w:line="276" w:lineRule="auto"/>
        <w:rPr>
          <w:rFonts w:asciiTheme="minorHAnsi" w:hAnsiTheme="minorHAnsi"/>
          <w:b/>
          <w:color w:val="FF0000"/>
          <w:sz w:val="22"/>
          <w:szCs w:val="22"/>
        </w:rPr>
      </w:pPr>
      <w:r w:rsidRPr="008851BC">
        <w:rPr>
          <w:rFonts w:asciiTheme="minorHAnsi" w:hAnsiTheme="minorHAnsi"/>
          <w:b/>
          <w:sz w:val="22"/>
          <w:szCs w:val="22"/>
        </w:rPr>
        <w:t>ZAKRES PRAC DO WYKONANIA</w:t>
      </w:r>
      <w:r w:rsidR="001F0CAD" w:rsidRPr="008851BC">
        <w:rPr>
          <w:rFonts w:asciiTheme="minorHAnsi" w:hAnsiTheme="minorHAnsi"/>
          <w:b/>
          <w:sz w:val="22"/>
          <w:szCs w:val="22"/>
        </w:rPr>
        <w:t xml:space="preserve"> </w:t>
      </w:r>
    </w:p>
    <w:p w:rsidR="009F5F6C" w:rsidRPr="008851BC" w:rsidRDefault="009F5F6C" w:rsidP="008851BC">
      <w:pPr>
        <w:spacing w:line="276" w:lineRule="auto"/>
        <w:rPr>
          <w:rFonts w:asciiTheme="minorHAnsi" w:hAnsiTheme="minorHAnsi"/>
          <w:sz w:val="22"/>
          <w:szCs w:val="22"/>
        </w:rPr>
      </w:pPr>
    </w:p>
    <w:p w:rsidR="000B4EF3" w:rsidRPr="008851BC" w:rsidRDefault="000B4EF3" w:rsidP="008851B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8851BC">
        <w:rPr>
          <w:rFonts w:asciiTheme="minorHAnsi" w:hAnsiTheme="minorHAnsi" w:cs="Arial"/>
          <w:sz w:val="22"/>
          <w:szCs w:val="22"/>
        </w:rPr>
        <w:t xml:space="preserve">dotyczy:   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re</w:t>
      </w:r>
      <w:r w:rsidR="00E040F6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generacja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bębn</w:t>
      </w:r>
      <w:r w:rsidR="004B7899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a</w:t>
      </w:r>
      <w:r w:rsidR="005A3144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nienapędow</w:t>
      </w:r>
      <w:r w:rsidR="004B7899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ego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do </w:t>
      </w:r>
      <w:r w:rsidR="00E2530D"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>ładowarko-zwałowarki</w:t>
      </w:r>
      <w:r w:rsidRPr="008851BC">
        <w:rPr>
          <w:rFonts w:asciiTheme="minorHAnsi" w:hAnsiTheme="minorHAnsi" w:cs="Arial"/>
          <w:b/>
          <w:bCs/>
          <w:sz w:val="22"/>
          <w:szCs w:val="22"/>
          <w:u w:val="single"/>
        </w:rPr>
        <w:t xml:space="preserve"> nawęglania</w:t>
      </w:r>
      <w:r w:rsidRPr="008851BC">
        <w:rPr>
          <w:rFonts w:asciiTheme="minorHAnsi" w:hAnsiTheme="minorHAnsi" w:cs="Arial"/>
          <w:b/>
          <w:sz w:val="22"/>
          <w:szCs w:val="22"/>
          <w:u w:val="single"/>
        </w:rPr>
        <w:t>:</w:t>
      </w:r>
    </w:p>
    <w:p w:rsidR="000B4EF3" w:rsidRPr="008851BC" w:rsidRDefault="000B4EF3" w:rsidP="008851BC">
      <w:pPr>
        <w:spacing w:line="276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9F5F6C" w:rsidRPr="008851BC" w:rsidRDefault="000B4EF3" w:rsidP="008851BC">
      <w:pPr>
        <w:pStyle w:val="Akapitzlist"/>
        <w:numPr>
          <w:ilvl w:val="0"/>
          <w:numId w:val="6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851BC">
        <w:rPr>
          <w:rFonts w:asciiTheme="minorHAnsi" w:hAnsiTheme="minorHAnsi" w:cs="Arial"/>
          <w:b/>
          <w:bCs/>
          <w:sz w:val="22"/>
          <w:szCs w:val="22"/>
        </w:rPr>
        <w:t>Zakres prac obejmuje wykonanie re</w:t>
      </w:r>
      <w:r w:rsidR="00E040F6" w:rsidRPr="008851BC">
        <w:rPr>
          <w:rFonts w:asciiTheme="minorHAnsi" w:hAnsiTheme="minorHAnsi" w:cs="Arial"/>
          <w:b/>
          <w:bCs/>
          <w:sz w:val="22"/>
          <w:szCs w:val="22"/>
        </w:rPr>
        <w:t>generacji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 xml:space="preserve"> następując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ego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A3144" w:rsidRPr="008851BC">
        <w:rPr>
          <w:rFonts w:asciiTheme="minorHAnsi" w:hAnsiTheme="minorHAnsi" w:cs="Arial"/>
          <w:b/>
          <w:bCs/>
          <w:sz w:val="22"/>
          <w:szCs w:val="22"/>
        </w:rPr>
        <w:t>typ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u</w:t>
      </w:r>
      <w:r w:rsidR="005A3144"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bębn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a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F363B3" w:rsidRPr="008851BC" w:rsidRDefault="007B79A7" w:rsidP="006B224F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color w:val="000000"/>
          <w:sz w:val="22"/>
          <w:szCs w:val="22"/>
        </w:rPr>
        <w:t>Zespół bębna nienapędowego Ø500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x2000 nr rys. W3423-05-03 </w:t>
      </w:r>
      <w:r w:rsidR="00E2530D" w:rsidRPr="008851BC">
        <w:rPr>
          <w:rFonts w:asciiTheme="minorHAnsi" w:hAnsiTheme="minorHAnsi" w:cs="Arial"/>
          <w:bCs/>
          <w:color w:val="000000"/>
          <w:sz w:val="22"/>
          <w:szCs w:val="22"/>
        </w:rPr>
        <w:t>–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 1</w:t>
      </w:r>
      <w:r w:rsidR="00E2530D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sztuka </w:t>
      </w:r>
      <w:r w:rsidR="004B7899" w:rsidRPr="008851BC">
        <w:rPr>
          <w:rFonts w:asciiTheme="minorHAnsi" w:hAnsiTheme="minorHAnsi" w:cs="Arial"/>
          <w:bCs/>
          <w:color w:val="000000"/>
          <w:sz w:val="22"/>
          <w:szCs w:val="22"/>
        </w:rPr>
        <w:t>(</w:t>
      </w:r>
      <w:r w:rsidR="009A151E" w:rsidRPr="008851BC">
        <w:rPr>
          <w:rFonts w:asciiTheme="minorHAnsi" w:hAnsiTheme="minorHAnsi" w:cs="Arial"/>
          <w:bCs/>
          <w:color w:val="000000"/>
          <w:sz w:val="22"/>
          <w:szCs w:val="22"/>
        </w:rPr>
        <w:t xml:space="preserve">indeks: </w:t>
      </w:r>
      <w:r w:rsidR="006B224F" w:rsidRPr="006B224F">
        <w:rPr>
          <w:rFonts w:asciiTheme="minorHAnsi" w:hAnsiTheme="minorHAnsi" w:cs="Arial"/>
          <w:bCs/>
          <w:sz w:val="22"/>
          <w:szCs w:val="22"/>
        </w:rPr>
        <w:t>1100</w:t>
      </w:r>
      <w:r w:rsidR="00B44474">
        <w:rPr>
          <w:rFonts w:asciiTheme="minorHAnsi" w:hAnsiTheme="minorHAnsi" w:cs="Arial"/>
          <w:bCs/>
          <w:sz w:val="22"/>
          <w:szCs w:val="22"/>
        </w:rPr>
        <w:t>27156</w:t>
      </w:r>
      <w:r w:rsidR="004B7899" w:rsidRPr="006B224F">
        <w:rPr>
          <w:rFonts w:asciiTheme="minorHAnsi" w:hAnsiTheme="minorHAnsi" w:cs="Arial"/>
          <w:bCs/>
          <w:sz w:val="22"/>
          <w:szCs w:val="22"/>
        </w:rPr>
        <w:t>)</w:t>
      </w:r>
      <w:r w:rsidR="009A151E" w:rsidRPr="006B224F">
        <w:rPr>
          <w:rFonts w:asciiTheme="minorHAnsi" w:hAnsiTheme="minorHAnsi" w:cs="Arial"/>
          <w:bCs/>
          <w:sz w:val="22"/>
          <w:szCs w:val="22"/>
        </w:rPr>
        <w:t>.</w:t>
      </w:r>
    </w:p>
    <w:p w:rsidR="00A3256B" w:rsidRPr="008851BC" w:rsidRDefault="00A3256B" w:rsidP="008851BC">
      <w:pPr>
        <w:spacing w:line="276" w:lineRule="auto"/>
        <w:ind w:left="284"/>
        <w:jc w:val="both"/>
        <w:rPr>
          <w:rFonts w:asciiTheme="minorHAnsi" w:hAnsiTheme="minorHAnsi" w:cs="Arial"/>
          <w:bCs/>
          <w:color w:val="000000"/>
          <w:sz w:val="22"/>
          <w:szCs w:val="22"/>
        </w:rPr>
      </w:pPr>
    </w:p>
    <w:p w:rsidR="000B4EF3" w:rsidRPr="008851BC" w:rsidRDefault="000B4EF3" w:rsidP="008851B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FE4CEB">
        <w:rPr>
          <w:rFonts w:asciiTheme="minorHAnsi" w:hAnsiTheme="minorHAnsi" w:cs="Arial"/>
          <w:b/>
          <w:bCs/>
          <w:sz w:val="22"/>
          <w:szCs w:val="22"/>
        </w:rPr>
        <w:t>II.  Szczegółowy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 xml:space="preserve"> zakres prac do wykonania </w:t>
      </w:r>
      <w:r w:rsidR="001D2D7A" w:rsidRPr="008851BC">
        <w:rPr>
          <w:rFonts w:asciiTheme="minorHAnsi" w:hAnsiTheme="minorHAnsi" w:cs="Arial"/>
          <w:b/>
          <w:bCs/>
          <w:sz w:val="22"/>
          <w:szCs w:val="22"/>
        </w:rPr>
        <w:t>regeneracji</w:t>
      </w:r>
      <w:r w:rsidR="00A8066E"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 xml:space="preserve">zespołu </w:t>
      </w:r>
      <w:r w:rsidR="00A8066E" w:rsidRPr="008851BC">
        <w:rPr>
          <w:rFonts w:asciiTheme="minorHAnsi" w:hAnsiTheme="minorHAnsi" w:cs="Arial"/>
          <w:b/>
          <w:bCs/>
          <w:sz w:val="22"/>
          <w:szCs w:val="22"/>
        </w:rPr>
        <w:t>bębn</w:t>
      </w:r>
      <w:r w:rsidR="004B7899" w:rsidRPr="008851BC">
        <w:rPr>
          <w:rFonts w:asciiTheme="minorHAnsi" w:hAnsiTheme="minorHAnsi" w:cs="Arial"/>
          <w:b/>
          <w:bCs/>
          <w:sz w:val="22"/>
          <w:szCs w:val="22"/>
        </w:rPr>
        <w:t>a nienapędowego</w:t>
      </w:r>
      <w:r w:rsidR="00A8066E" w:rsidRPr="008851BC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obejmuje</w:t>
      </w:r>
      <w:r w:rsidRPr="008851BC">
        <w:rPr>
          <w:rFonts w:asciiTheme="minorHAnsi" w:hAnsiTheme="minorHAnsi" w:cs="Arial"/>
          <w:bCs/>
          <w:sz w:val="22"/>
          <w:szCs w:val="22"/>
        </w:rPr>
        <w:t>:</w:t>
      </w:r>
    </w:p>
    <w:p w:rsidR="00DC6D26" w:rsidRPr="008851BC" w:rsidRDefault="00DC6D26" w:rsidP="008851BC">
      <w:p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</w:p>
    <w:p w:rsidR="0096286B" w:rsidRPr="008851BC" w:rsidRDefault="0096286B" w:rsidP="008851BC">
      <w:pPr>
        <w:pStyle w:val="Tekstpodstawowy"/>
        <w:numPr>
          <w:ilvl w:val="0"/>
          <w:numId w:val="4"/>
        </w:numPr>
        <w:spacing w:after="120" w:line="276" w:lineRule="auto"/>
        <w:ind w:left="357" w:hanging="35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Regeneracja zespołu bębna nienapędowego </w:t>
      </w:r>
      <w:r w:rsidRPr="008851B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>Ø500 x 2000</w:t>
      </w:r>
      <w:r w:rsidR="005B48E2" w:rsidRPr="008851B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5B48E2" w:rsidRPr="008851BC">
        <w:rPr>
          <w:rFonts w:asciiTheme="minorHAnsi" w:hAnsiTheme="minorHAnsi" w:cs="Arial"/>
          <w:b w:val="0"/>
          <w:color w:val="000000"/>
          <w:sz w:val="22"/>
          <w:szCs w:val="22"/>
        </w:rPr>
        <w:t>nr rys. W3423-05-03</w:t>
      </w:r>
      <w:r w:rsidR="005B48E2" w:rsidRPr="008851BC">
        <w:rPr>
          <w:rFonts w:asciiTheme="minorHAnsi" w:hAnsiTheme="minorHAnsi" w:cs="Arial"/>
          <w:b w:val="0"/>
          <w:bCs w:val="0"/>
          <w:color w:val="000000"/>
          <w:sz w:val="22"/>
          <w:szCs w:val="22"/>
        </w:rPr>
        <w:t xml:space="preserve"> </w:t>
      </w:r>
      <w:r w:rsidR="005B48E2" w:rsidRPr="008851BC">
        <w:rPr>
          <w:rFonts w:asciiTheme="minorHAnsi" w:hAnsiTheme="minorHAnsi" w:cs="Arial"/>
          <w:b w:val="0"/>
          <w:color w:val="000000"/>
          <w:sz w:val="22"/>
          <w:szCs w:val="22"/>
        </w:rPr>
        <w:t>–</w:t>
      </w:r>
      <w:r w:rsid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w zakresie</w:t>
      </w:r>
      <w:r w:rsidR="002E6345" w:rsidRPr="008851BC">
        <w:rPr>
          <w:rFonts w:asciiTheme="minorHAnsi" w:hAnsiTheme="minorHAnsi" w:cs="Arial"/>
          <w:b w:val="0"/>
          <w:color w:val="000000"/>
          <w:sz w:val="22"/>
          <w:szCs w:val="22"/>
        </w:rPr>
        <w:t>:</w:t>
      </w:r>
      <w:bookmarkStart w:id="0" w:name="_GoBack"/>
      <w:bookmarkEnd w:id="0"/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Oczyszczenie bębna z resztek węgla, demontaż starej okładziny Poltegor oraz przygotowanie powierzchni płaszcza bębna do wulkanizacji nowej okładziny. 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Demontaż łożyskowania bębna, weryfikacja elementów oraz obudów łożysk.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Weryfikacja czopów wału w miejscach osadzenia łożysk.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Regeneracja czopów wału bębna wg dokumentacji technicznej</w:t>
      </w:r>
      <w:r w:rsidR="00C36EBA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 oraz obudów łożyskowych</w:t>
      </w: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Wykonanie nowej okładziny gumowej trudnozapalnej typu Poltegor metodą wulkanizacji na gorąco o grubości minimum 15 – 20 mm, długość płaszcza bębna wynosi 1600 mm.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Montaż łożyskowania bębna w wersji 1xL, 1xS, z wymianą na nowe 2 sztuk łożysk nr 22320, wymiana uszczelnień, pełne smarowanie łożysk.</w:t>
      </w:r>
    </w:p>
    <w:p w:rsidR="008230DB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Sprawdzenie wyważenia statycznego bębna.</w:t>
      </w:r>
    </w:p>
    <w:p w:rsidR="0059473C" w:rsidRPr="008851BC" w:rsidRDefault="008230DB" w:rsidP="008851BC">
      <w:pPr>
        <w:pStyle w:val="Tekstpodstawowy"/>
        <w:numPr>
          <w:ilvl w:val="1"/>
          <w:numId w:val="4"/>
        </w:numPr>
        <w:spacing w:line="276" w:lineRule="auto"/>
        <w:ind w:left="851" w:hanging="567"/>
        <w:jc w:val="both"/>
        <w:rPr>
          <w:rFonts w:asciiTheme="minorHAnsi" w:hAnsiTheme="minorHAnsi" w:cs="Arial"/>
          <w:b w:val="0"/>
          <w:color w:val="000000"/>
          <w:sz w:val="22"/>
          <w:szCs w:val="22"/>
        </w:rPr>
      </w:pP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 xml:space="preserve">Zabezpieczenie antykorozyjne elementów bębna przez piaskowanie powierzchni do 2 stopnia czystości, dwukrotne malowanie farbą podkładową oraz przynajmniej jednokrotne malowanie farbą nawierzchniową epoksydową w kolorze </w:t>
      </w:r>
      <w:r w:rsidRPr="008851BC">
        <w:rPr>
          <w:rFonts w:asciiTheme="minorHAnsi" w:hAnsiTheme="minorHAnsi" w:cs="Arial"/>
          <w:b w:val="0"/>
          <w:color w:val="auto"/>
          <w:sz w:val="22"/>
          <w:szCs w:val="22"/>
        </w:rPr>
        <w:t>RAL 8004</w:t>
      </w:r>
      <w:r w:rsidRPr="008851BC">
        <w:rPr>
          <w:rFonts w:asciiTheme="minorHAnsi" w:hAnsiTheme="minorHAnsi" w:cs="Arial"/>
          <w:b w:val="0"/>
          <w:color w:val="000000"/>
          <w:sz w:val="22"/>
          <w:szCs w:val="22"/>
        </w:rPr>
        <w:t>. Całkowita grubość warstw malarskich powinna wynosić minimum 200μm.</w:t>
      </w:r>
    </w:p>
    <w:p w:rsidR="000B4EF3" w:rsidRPr="008851BC" w:rsidRDefault="000B4EF3" w:rsidP="008851BC">
      <w:pPr>
        <w:spacing w:before="240" w:after="240" w:line="276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8851BC">
        <w:rPr>
          <w:rFonts w:asciiTheme="minorHAnsi" w:hAnsiTheme="minorHAnsi" w:cs="Arial"/>
          <w:b/>
          <w:bCs/>
          <w:sz w:val="22"/>
          <w:szCs w:val="22"/>
        </w:rPr>
        <w:t>III. Warunki techniczne wykonania</w:t>
      </w:r>
      <w:r w:rsidR="00E040F6" w:rsidRPr="008851BC">
        <w:rPr>
          <w:rFonts w:asciiTheme="minorHAnsi" w:hAnsiTheme="minorHAnsi" w:cs="Arial"/>
          <w:b/>
          <w:bCs/>
          <w:sz w:val="22"/>
          <w:szCs w:val="22"/>
        </w:rPr>
        <w:t xml:space="preserve"> prac regeneracyjnych</w:t>
      </w:r>
      <w:r w:rsidRPr="008851BC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0B4EF3" w:rsidRPr="008851BC" w:rsidRDefault="008D18C2" w:rsidP="008851BC">
      <w:pPr>
        <w:pStyle w:val="Tekstpodstawowywcity"/>
        <w:numPr>
          <w:ilvl w:val="0"/>
          <w:numId w:val="3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8851BC">
        <w:rPr>
          <w:rFonts w:asciiTheme="minorHAnsi" w:hAnsiTheme="minorHAnsi"/>
          <w:sz w:val="22"/>
          <w:szCs w:val="22"/>
        </w:rPr>
        <w:t>Bęb</w:t>
      </w:r>
      <w:r w:rsidR="00A323C3" w:rsidRPr="008851BC">
        <w:rPr>
          <w:rFonts w:asciiTheme="minorHAnsi" w:hAnsiTheme="minorHAnsi"/>
          <w:sz w:val="22"/>
          <w:szCs w:val="22"/>
        </w:rPr>
        <w:t>e</w:t>
      </w:r>
      <w:r w:rsidRPr="008851BC">
        <w:rPr>
          <w:rFonts w:asciiTheme="minorHAnsi" w:hAnsiTheme="minorHAnsi"/>
          <w:sz w:val="22"/>
          <w:szCs w:val="22"/>
        </w:rPr>
        <w:t>n zostan</w:t>
      </w:r>
      <w:r w:rsidR="00A323C3" w:rsidRPr="008851BC">
        <w:rPr>
          <w:rFonts w:asciiTheme="minorHAnsi" w:hAnsiTheme="minorHAnsi"/>
          <w:sz w:val="22"/>
          <w:szCs w:val="22"/>
        </w:rPr>
        <w:t>ie</w:t>
      </w:r>
      <w:r w:rsidRPr="008851BC">
        <w:rPr>
          <w:rFonts w:asciiTheme="minorHAnsi" w:hAnsiTheme="minorHAnsi"/>
          <w:sz w:val="22"/>
          <w:szCs w:val="22"/>
        </w:rPr>
        <w:t xml:space="preserve"> </w:t>
      </w:r>
      <w:r w:rsidR="006E11CC" w:rsidRPr="008851BC">
        <w:rPr>
          <w:rFonts w:asciiTheme="minorHAnsi" w:hAnsiTheme="minorHAnsi"/>
          <w:sz w:val="22"/>
          <w:szCs w:val="22"/>
        </w:rPr>
        <w:t>odebran</w:t>
      </w:r>
      <w:r w:rsidR="00A323C3" w:rsidRPr="008851BC">
        <w:rPr>
          <w:rFonts w:asciiTheme="minorHAnsi" w:hAnsiTheme="minorHAnsi"/>
          <w:sz w:val="22"/>
          <w:szCs w:val="22"/>
        </w:rPr>
        <w:t>y</w:t>
      </w:r>
      <w:r w:rsidR="006E11CC" w:rsidRPr="008851BC">
        <w:rPr>
          <w:rFonts w:asciiTheme="minorHAnsi" w:hAnsiTheme="minorHAnsi"/>
          <w:sz w:val="22"/>
          <w:szCs w:val="22"/>
        </w:rPr>
        <w:t xml:space="preserve"> </w:t>
      </w:r>
      <w:r w:rsidR="000B4EF3" w:rsidRPr="008851BC">
        <w:rPr>
          <w:rFonts w:asciiTheme="minorHAnsi" w:hAnsiTheme="minorHAnsi"/>
          <w:sz w:val="22"/>
          <w:szCs w:val="22"/>
        </w:rPr>
        <w:t>do re</w:t>
      </w:r>
      <w:r w:rsidR="00A323C3" w:rsidRPr="008851BC">
        <w:rPr>
          <w:rFonts w:asciiTheme="minorHAnsi" w:hAnsiTheme="minorHAnsi"/>
          <w:sz w:val="22"/>
          <w:szCs w:val="22"/>
        </w:rPr>
        <w:t>generacji</w:t>
      </w:r>
      <w:r w:rsidR="000B4EF3" w:rsidRPr="008851BC">
        <w:rPr>
          <w:rFonts w:asciiTheme="minorHAnsi" w:hAnsiTheme="minorHAnsi"/>
          <w:sz w:val="22"/>
          <w:szCs w:val="22"/>
        </w:rPr>
        <w:t xml:space="preserve"> </w:t>
      </w:r>
      <w:r w:rsidR="00E240DE" w:rsidRPr="008851BC">
        <w:rPr>
          <w:rFonts w:asciiTheme="minorHAnsi" w:hAnsiTheme="minorHAnsi"/>
          <w:sz w:val="22"/>
          <w:szCs w:val="22"/>
        </w:rPr>
        <w:t>z siedziby Zamawiającego i przetransportowan</w:t>
      </w:r>
      <w:r w:rsidR="00A323C3" w:rsidRPr="008851BC">
        <w:rPr>
          <w:rFonts w:asciiTheme="minorHAnsi" w:hAnsiTheme="minorHAnsi"/>
          <w:sz w:val="22"/>
          <w:szCs w:val="22"/>
        </w:rPr>
        <w:t>y</w:t>
      </w:r>
      <w:r w:rsidR="00E240DE" w:rsidRPr="008851BC">
        <w:rPr>
          <w:rFonts w:asciiTheme="minorHAnsi" w:hAnsiTheme="minorHAnsi"/>
          <w:sz w:val="22"/>
          <w:szCs w:val="22"/>
        </w:rPr>
        <w:t xml:space="preserve"> </w:t>
      </w:r>
      <w:r w:rsidR="000B4EF3" w:rsidRPr="008851BC">
        <w:rPr>
          <w:rFonts w:asciiTheme="minorHAnsi" w:hAnsiTheme="minorHAnsi"/>
          <w:sz w:val="22"/>
          <w:szCs w:val="22"/>
        </w:rPr>
        <w:t xml:space="preserve">do siedziby Wykonawcy </w:t>
      </w:r>
      <w:r w:rsidR="006E11CC" w:rsidRPr="008851BC">
        <w:rPr>
          <w:rFonts w:asciiTheme="minorHAnsi" w:hAnsiTheme="minorHAnsi"/>
          <w:sz w:val="22"/>
          <w:szCs w:val="22"/>
        </w:rPr>
        <w:t xml:space="preserve">na koszt i ryzyko </w:t>
      </w:r>
      <w:r w:rsidR="00E240DE" w:rsidRPr="008851BC">
        <w:rPr>
          <w:rFonts w:asciiTheme="minorHAnsi" w:hAnsiTheme="minorHAnsi"/>
          <w:sz w:val="22"/>
          <w:szCs w:val="22"/>
        </w:rPr>
        <w:t>Wykonawcy</w:t>
      </w:r>
      <w:r w:rsidR="000B4EF3" w:rsidRPr="008851BC">
        <w:rPr>
          <w:rFonts w:asciiTheme="minorHAnsi" w:hAnsiTheme="minorHAnsi"/>
          <w:sz w:val="22"/>
          <w:szCs w:val="22"/>
        </w:rPr>
        <w:t>.</w:t>
      </w:r>
    </w:p>
    <w:p w:rsidR="000B4EF3" w:rsidRPr="008851BC" w:rsidRDefault="000B4EF3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Wszystkie materiały podstawowe oraz pomocnicze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niezbędne dla wykonania pełnej i prawidłowej regeneracji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Cs/>
          <w:sz w:val="22"/>
          <w:szCs w:val="22"/>
        </w:rPr>
        <w:t>zapewnia Wykonawca.</w:t>
      </w:r>
    </w:p>
    <w:p w:rsidR="001845A9" w:rsidRPr="008851BC" w:rsidRDefault="00E240DE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Przy 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>wymian</w:t>
      </w:r>
      <w:r w:rsidRPr="008851BC">
        <w:rPr>
          <w:rFonts w:asciiTheme="minorHAnsi" w:hAnsiTheme="minorHAnsi" w:cs="Arial"/>
          <w:bCs/>
          <w:sz w:val="22"/>
          <w:szCs w:val="22"/>
        </w:rPr>
        <w:t>ie łożyskowania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 xml:space="preserve"> należy zastosować łożyska o </w:t>
      </w:r>
      <w:r w:rsidR="00D101C7" w:rsidRPr="008851BC">
        <w:rPr>
          <w:rFonts w:asciiTheme="minorHAnsi" w:hAnsiTheme="minorHAnsi" w:cs="Arial"/>
          <w:bCs/>
          <w:sz w:val="22"/>
          <w:szCs w:val="22"/>
        </w:rPr>
        <w:t xml:space="preserve">najwyższej 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>jakości wykonania</w:t>
      </w:r>
      <w:r w:rsidR="00E374F7" w:rsidRPr="008851BC">
        <w:rPr>
          <w:rFonts w:asciiTheme="minorHAnsi" w:hAnsiTheme="minorHAnsi" w:cs="Arial"/>
          <w:bCs/>
          <w:sz w:val="22"/>
          <w:szCs w:val="22"/>
        </w:rPr>
        <w:t xml:space="preserve"> np. SKF</w:t>
      </w:r>
      <w:r w:rsidR="00A706D8" w:rsidRPr="008851BC">
        <w:rPr>
          <w:rFonts w:asciiTheme="minorHAnsi" w:hAnsiTheme="minorHAnsi" w:cs="Arial"/>
          <w:bCs/>
          <w:sz w:val="22"/>
          <w:szCs w:val="22"/>
        </w:rPr>
        <w:t xml:space="preserve"> lub NSK</w:t>
      </w:r>
      <w:r w:rsidR="001845A9" w:rsidRPr="008851BC">
        <w:rPr>
          <w:rFonts w:asciiTheme="minorHAnsi" w:hAnsiTheme="minorHAnsi" w:cs="Arial"/>
          <w:bCs/>
          <w:sz w:val="22"/>
          <w:szCs w:val="22"/>
        </w:rPr>
        <w:t xml:space="preserve">. </w:t>
      </w:r>
    </w:p>
    <w:p w:rsidR="00D101C7" w:rsidRPr="008851BC" w:rsidRDefault="00D101C7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>W przypadku konieczności zmiany zakresu regeneracji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 (wykonania dodatkowych elementów), Wykonawca niezwłocznie powiadomi o tym Zamawiającego, przedstawi dokumentację fotograficzną potwierdzającą oraz uzgodni ostateczne warunki techniczne i finansowe zmiany zakresu prac.</w:t>
      </w:r>
    </w:p>
    <w:p w:rsidR="000B4EF3" w:rsidRPr="008851BC" w:rsidRDefault="000B4EF3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Oczekiwany czas wykonania prac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regeneracyjnych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454FA5" w:rsidRPr="008851BC">
        <w:rPr>
          <w:rFonts w:asciiTheme="minorHAnsi" w:hAnsiTheme="minorHAnsi" w:cs="Arial"/>
          <w:bCs/>
          <w:sz w:val="22"/>
          <w:szCs w:val="22"/>
        </w:rPr>
        <w:t xml:space="preserve">wynosi 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do </w:t>
      </w:r>
      <w:r w:rsidR="009E13C3" w:rsidRPr="008851BC">
        <w:rPr>
          <w:rFonts w:asciiTheme="minorHAnsi" w:hAnsiTheme="minorHAnsi" w:cs="Arial"/>
          <w:bCs/>
          <w:sz w:val="22"/>
          <w:szCs w:val="22"/>
        </w:rPr>
        <w:t>5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 tygodni licząc od dnia </w:t>
      </w:r>
      <w:r w:rsidR="001D2D7A" w:rsidRPr="008851BC">
        <w:rPr>
          <w:rFonts w:asciiTheme="minorHAnsi" w:hAnsiTheme="minorHAnsi" w:cs="Arial"/>
          <w:bCs/>
          <w:sz w:val="22"/>
          <w:szCs w:val="22"/>
        </w:rPr>
        <w:t>ich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odebrania od Zamawiającego</w:t>
      </w:r>
      <w:r w:rsidRPr="008851B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8851BC" w:rsidRDefault="00506558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Uzgodnienia techniczne i finansowe zmian zakresu regeneracji, wydłużają bieg terminu wykonania prac </w:t>
      </w:r>
      <w:r w:rsidR="006F6D7C" w:rsidRPr="008851BC">
        <w:rPr>
          <w:rFonts w:asciiTheme="minorHAnsi" w:hAnsiTheme="minorHAnsi" w:cs="Arial"/>
          <w:bCs/>
          <w:sz w:val="22"/>
          <w:szCs w:val="22"/>
        </w:rPr>
        <w:t>t</w:t>
      </w:r>
      <w:r w:rsidRPr="008851BC">
        <w:rPr>
          <w:rFonts w:asciiTheme="minorHAnsi" w:hAnsiTheme="minorHAnsi" w:cs="Arial"/>
          <w:bCs/>
          <w:sz w:val="22"/>
          <w:szCs w:val="22"/>
        </w:rPr>
        <w:t>ylko o czas tych uzgodnień.</w:t>
      </w:r>
    </w:p>
    <w:p w:rsidR="000B4EF3" w:rsidRPr="008851BC" w:rsidRDefault="000B4EF3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Wykonawca bezzwłocznie zawiadomi pisemnie Zamawiającego o 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>zakończeniu regeneracji bębn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a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oraz dostarczy 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go</w:t>
      </w:r>
      <w:r w:rsidR="00E240DE" w:rsidRPr="008851BC">
        <w:rPr>
          <w:rFonts w:asciiTheme="minorHAnsi" w:hAnsiTheme="minorHAnsi" w:cs="Arial"/>
          <w:bCs/>
          <w:sz w:val="22"/>
          <w:szCs w:val="22"/>
        </w:rPr>
        <w:t xml:space="preserve"> na własny koszt i ryzyko do magazynu Zamawiającego.</w:t>
      </w:r>
    </w:p>
    <w:p w:rsidR="00506558" w:rsidRPr="008851BC" w:rsidRDefault="001D2D7A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>Wykonawca oznakuje bęb</w:t>
      </w:r>
      <w:r w:rsidR="00A323C3" w:rsidRPr="008851BC">
        <w:rPr>
          <w:rFonts w:asciiTheme="minorHAnsi" w:hAnsiTheme="minorHAnsi" w:cs="Arial"/>
          <w:bCs/>
          <w:sz w:val="22"/>
          <w:szCs w:val="22"/>
        </w:rPr>
        <w:t>e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 xml:space="preserve">n rozpoznawalnymi cechami Wykonawcy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i datą wykonania (rok-miesiąc)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>dostarczy Zamawiającemu świadectw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o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 jakości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 xml:space="preserve"> wykonania regeneracji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 dla  bębn</w:t>
      </w:r>
      <w:r w:rsidRPr="008851BC">
        <w:rPr>
          <w:rFonts w:asciiTheme="minorHAnsi" w:hAnsiTheme="minorHAnsi" w:cs="Arial"/>
          <w:bCs/>
          <w:sz w:val="22"/>
          <w:szCs w:val="22"/>
        </w:rPr>
        <w:t>ów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, a w tym 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 xml:space="preserve">także 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dla 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lastRenderedPageBreak/>
        <w:t>okładzin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y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trudnozapaln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ej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oraz dostarczy wraz z dostawą warunki gwarancyjne dla wykonan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ego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zakres</w:t>
      </w:r>
      <w:r w:rsidR="00641C1E" w:rsidRPr="008851BC">
        <w:rPr>
          <w:rFonts w:asciiTheme="minorHAnsi" w:hAnsiTheme="minorHAnsi" w:cs="Arial"/>
          <w:bCs/>
          <w:sz w:val="22"/>
          <w:szCs w:val="22"/>
        </w:rPr>
        <w:t>u</w:t>
      </w:r>
      <w:r w:rsidR="008B02E3" w:rsidRPr="008851BC">
        <w:rPr>
          <w:rFonts w:asciiTheme="minorHAnsi" w:hAnsiTheme="minorHAnsi" w:cs="Arial"/>
          <w:bCs/>
          <w:sz w:val="22"/>
          <w:szCs w:val="22"/>
        </w:rPr>
        <w:t xml:space="preserve"> regeneracji</w:t>
      </w:r>
      <w:r w:rsidR="00506558" w:rsidRPr="008851BC">
        <w:rPr>
          <w:rFonts w:asciiTheme="minorHAnsi" w:hAnsiTheme="minorHAnsi" w:cs="Arial"/>
          <w:bCs/>
          <w:sz w:val="22"/>
          <w:szCs w:val="22"/>
        </w:rPr>
        <w:t>.</w:t>
      </w:r>
    </w:p>
    <w:p w:rsidR="00506558" w:rsidRPr="008851BC" w:rsidRDefault="00506558" w:rsidP="008851BC">
      <w:pPr>
        <w:numPr>
          <w:ilvl w:val="0"/>
          <w:numId w:val="3"/>
        </w:numPr>
        <w:spacing w:line="276" w:lineRule="auto"/>
        <w:jc w:val="both"/>
        <w:rPr>
          <w:rFonts w:asciiTheme="minorHAnsi" w:hAnsiTheme="minorHAnsi" w:cs="Arial"/>
          <w:bCs/>
          <w:sz w:val="22"/>
          <w:szCs w:val="22"/>
        </w:rPr>
      </w:pPr>
      <w:r w:rsidRPr="008851BC">
        <w:rPr>
          <w:rFonts w:asciiTheme="minorHAnsi" w:hAnsiTheme="minorHAnsi" w:cs="Arial"/>
          <w:bCs/>
          <w:sz w:val="22"/>
          <w:szCs w:val="22"/>
        </w:rPr>
        <w:t xml:space="preserve">Oczekiwany okres gwarancji na wykonane prace nie powinien być krótszy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 xml:space="preserve">18 miesięcy od dnia montażu bębna na przenośniku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oraz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 xml:space="preserve"> nie 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krótszy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niż 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>24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 xml:space="preserve"> miesią</w:t>
      </w:r>
      <w:r w:rsidRPr="008851BC">
        <w:rPr>
          <w:rFonts w:asciiTheme="minorHAnsi" w:hAnsiTheme="minorHAnsi" w:cs="Arial"/>
          <w:bCs/>
          <w:sz w:val="22"/>
          <w:szCs w:val="22"/>
        </w:rPr>
        <w:t>c</w:t>
      </w:r>
      <w:r w:rsidR="00910F46" w:rsidRPr="008851BC">
        <w:rPr>
          <w:rFonts w:asciiTheme="minorHAnsi" w:hAnsiTheme="minorHAnsi" w:cs="Arial"/>
          <w:bCs/>
          <w:sz w:val="22"/>
          <w:szCs w:val="22"/>
        </w:rPr>
        <w:t>e</w:t>
      </w:r>
      <w:r w:rsidRPr="008851BC">
        <w:rPr>
          <w:rFonts w:asciiTheme="minorHAnsi" w:hAnsiTheme="minorHAnsi" w:cs="Arial"/>
          <w:bCs/>
          <w:sz w:val="22"/>
          <w:szCs w:val="22"/>
        </w:rPr>
        <w:t xml:space="preserve"> </w:t>
      </w:r>
      <w:r w:rsidR="00794AD1" w:rsidRPr="008851BC">
        <w:rPr>
          <w:rFonts w:asciiTheme="minorHAnsi" w:hAnsiTheme="minorHAnsi" w:cs="Arial"/>
          <w:bCs/>
          <w:sz w:val="22"/>
          <w:szCs w:val="22"/>
        </w:rPr>
        <w:t>od dnia dostawy</w:t>
      </w:r>
      <w:r w:rsidRPr="008851BC">
        <w:rPr>
          <w:rFonts w:asciiTheme="minorHAnsi" w:hAnsiTheme="minorHAnsi" w:cs="Arial"/>
          <w:bCs/>
          <w:sz w:val="22"/>
          <w:szCs w:val="22"/>
        </w:rPr>
        <w:t>.</w:t>
      </w:r>
    </w:p>
    <w:p w:rsidR="000B4EF3" w:rsidRPr="008851BC" w:rsidRDefault="000B4EF3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8851BC" w:rsidRDefault="000B4EF3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 xml:space="preserve">   </w:t>
      </w:r>
      <w:r w:rsidR="00B5221D" w:rsidRPr="008851BC">
        <w:rPr>
          <w:rFonts w:asciiTheme="minorHAnsi" w:hAnsiTheme="minorHAnsi" w:cs="Arial"/>
          <w:sz w:val="22"/>
          <w:szCs w:val="22"/>
        </w:rPr>
        <w:t xml:space="preserve">                                   </w:t>
      </w:r>
      <w:r w:rsidR="008149A3" w:rsidRPr="008851BC">
        <w:rPr>
          <w:rFonts w:asciiTheme="minorHAnsi" w:hAnsiTheme="minorHAnsi" w:cs="Arial"/>
          <w:sz w:val="22"/>
          <w:szCs w:val="22"/>
        </w:rPr>
        <w:t xml:space="preserve">            </w:t>
      </w:r>
      <w:r w:rsidRPr="008851BC">
        <w:rPr>
          <w:rFonts w:asciiTheme="minorHAnsi" w:hAnsiTheme="minorHAnsi" w:cs="Arial"/>
          <w:sz w:val="22"/>
          <w:szCs w:val="22"/>
        </w:rPr>
        <w:t xml:space="preserve">                                        </w:t>
      </w:r>
      <w:r w:rsidR="0042360F">
        <w:rPr>
          <w:rFonts w:asciiTheme="minorHAnsi" w:hAnsiTheme="minorHAnsi" w:cs="Arial"/>
          <w:sz w:val="22"/>
          <w:szCs w:val="22"/>
        </w:rPr>
        <w:t xml:space="preserve">                          </w:t>
      </w:r>
      <w:r w:rsidRPr="008851BC">
        <w:rPr>
          <w:rFonts w:asciiTheme="minorHAnsi" w:hAnsiTheme="minorHAnsi" w:cs="Arial"/>
          <w:sz w:val="22"/>
          <w:szCs w:val="22"/>
        </w:rPr>
        <w:t xml:space="preserve">  Sporządził   </w:t>
      </w:r>
    </w:p>
    <w:p w:rsidR="00BE55EC" w:rsidRPr="008851BC" w:rsidRDefault="00BE55EC" w:rsidP="008851BC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p w:rsidR="000B4EF3" w:rsidRPr="008851BC" w:rsidRDefault="000B4EF3" w:rsidP="008851BC">
      <w:pPr>
        <w:spacing w:line="276" w:lineRule="auto"/>
        <w:rPr>
          <w:rFonts w:asciiTheme="minorHAnsi" w:hAnsiTheme="minorHAnsi"/>
          <w:sz w:val="22"/>
          <w:szCs w:val="22"/>
        </w:rPr>
      </w:pPr>
      <w:r w:rsidRPr="008851BC">
        <w:rPr>
          <w:rFonts w:asciiTheme="minorHAnsi" w:hAnsiTheme="minorHAnsi" w:cs="Arial"/>
          <w:sz w:val="22"/>
          <w:szCs w:val="22"/>
        </w:rPr>
        <w:t xml:space="preserve">                                                                                 </w:t>
      </w:r>
      <w:r w:rsidR="00A3256B" w:rsidRPr="008851BC">
        <w:rPr>
          <w:rFonts w:asciiTheme="minorHAnsi" w:hAnsiTheme="minorHAnsi" w:cs="Arial"/>
          <w:sz w:val="22"/>
          <w:szCs w:val="22"/>
        </w:rPr>
        <w:t xml:space="preserve">        </w:t>
      </w:r>
      <w:r w:rsidRPr="008851BC">
        <w:rPr>
          <w:rFonts w:asciiTheme="minorHAnsi" w:hAnsiTheme="minorHAnsi" w:cs="Arial"/>
          <w:sz w:val="22"/>
          <w:szCs w:val="22"/>
        </w:rPr>
        <w:t xml:space="preserve">  </w:t>
      </w:r>
      <w:r w:rsidR="0042360F">
        <w:rPr>
          <w:rFonts w:asciiTheme="minorHAnsi" w:hAnsiTheme="minorHAnsi" w:cs="Arial"/>
          <w:sz w:val="22"/>
          <w:szCs w:val="22"/>
        </w:rPr>
        <w:t xml:space="preserve">                         </w:t>
      </w:r>
      <w:r w:rsidR="00A3256B" w:rsidRPr="008851BC">
        <w:rPr>
          <w:rFonts w:asciiTheme="minorHAnsi" w:hAnsiTheme="minorHAnsi" w:cs="Arial"/>
          <w:sz w:val="22"/>
          <w:szCs w:val="22"/>
        </w:rPr>
        <w:t>Witold Dunal</w:t>
      </w:r>
    </w:p>
    <w:sectPr w:rsidR="000B4EF3" w:rsidRPr="008851BC" w:rsidSect="00BE55EC">
      <w:pgSz w:w="11906" w:h="16838"/>
      <w:pgMar w:top="1134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1F4" w:rsidRDefault="00DF61F4" w:rsidP="00BE7668">
      <w:r>
        <w:separator/>
      </w:r>
    </w:p>
  </w:endnote>
  <w:endnote w:type="continuationSeparator" w:id="0">
    <w:p w:rsidR="00DF61F4" w:rsidRDefault="00DF61F4" w:rsidP="00BE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1F4" w:rsidRDefault="00DF61F4" w:rsidP="00BE7668">
      <w:r>
        <w:separator/>
      </w:r>
    </w:p>
  </w:footnote>
  <w:footnote w:type="continuationSeparator" w:id="0">
    <w:p w:rsidR="00DF61F4" w:rsidRDefault="00DF61F4" w:rsidP="00BE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94A55"/>
    <w:multiLevelType w:val="singleLevel"/>
    <w:tmpl w:val="05C6DB1C"/>
    <w:lvl w:ilvl="0">
      <w:start w:val="1"/>
      <w:numFmt w:val="upperRoman"/>
      <w:pStyle w:val="Nagwek2"/>
      <w:lvlText w:val="%1."/>
      <w:lvlJc w:val="left"/>
      <w:pPr>
        <w:tabs>
          <w:tab w:val="num" w:pos="840"/>
        </w:tabs>
        <w:ind w:left="840" w:hanging="720"/>
      </w:pPr>
      <w:rPr>
        <w:rFonts w:hint="default"/>
      </w:rPr>
    </w:lvl>
  </w:abstractNum>
  <w:abstractNum w:abstractNumId="1" w15:restartNumberingAfterBreak="0">
    <w:nsid w:val="41EE1309"/>
    <w:multiLevelType w:val="hybridMultilevel"/>
    <w:tmpl w:val="A1802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1D0173"/>
    <w:multiLevelType w:val="multilevel"/>
    <w:tmpl w:val="8292AC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523A4F98"/>
    <w:multiLevelType w:val="multilevel"/>
    <w:tmpl w:val="866C4B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98377C"/>
    <w:multiLevelType w:val="hybridMultilevel"/>
    <w:tmpl w:val="8050F1BE"/>
    <w:lvl w:ilvl="0" w:tplc="EC76E86A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EF76084C">
      <w:numFmt w:val="none"/>
      <w:lvlText w:val=""/>
      <w:lvlJc w:val="left"/>
      <w:pPr>
        <w:tabs>
          <w:tab w:val="num" w:pos="360"/>
        </w:tabs>
      </w:pPr>
    </w:lvl>
    <w:lvl w:ilvl="2" w:tplc="CD04CDAA">
      <w:numFmt w:val="none"/>
      <w:lvlText w:val=""/>
      <w:lvlJc w:val="left"/>
      <w:pPr>
        <w:tabs>
          <w:tab w:val="num" w:pos="360"/>
        </w:tabs>
      </w:pPr>
    </w:lvl>
    <w:lvl w:ilvl="3" w:tplc="AF14FEDA">
      <w:numFmt w:val="none"/>
      <w:lvlText w:val=""/>
      <w:lvlJc w:val="left"/>
      <w:pPr>
        <w:tabs>
          <w:tab w:val="num" w:pos="360"/>
        </w:tabs>
      </w:pPr>
    </w:lvl>
    <w:lvl w:ilvl="4" w:tplc="9D4035B6">
      <w:numFmt w:val="none"/>
      <w:lvlText w:val=""/>
      <w:lvlJc w:val="left"/>
      <w:pPr>
        <w:tabs>
          <w:tab w:val="num" w:pos="360"/>
        </w:tabs>
      </w:pPr>
    </w:lvl>
    <w:lvl w:ilvl="5" w:tplc="018CBA36">
      <w:numFmt w:val="none"/>
      <w:lvlText w:val=""/>
      <w:lvlJc w:val="left"/>
      <w:pPr>
        <w:tabs>
          <w:tab w:val="num" w:pos="360"/>
        </w:tabs>
      </w:pPr>
    </w:lvl>
    <w:lvl w:ilvl="6" w:tplc="612ADE12">
      <w:numFmt w:val="none"/>
      <w:lvlText w:val=""/>
      <w:lvlJc w:val="left"/>
      <w:pPr>
        <w:tabs>
          <w:tab w:val="num" w:pos="360"/>
        </w:tabs>
      </w:pPr>
    </w:lvl>
    <w:lvl w:ilvl="7" w:tplc="F294E182">
      <w:numFmt w:val="none"/>
      <w:lvlText w:val=""/>
      <w:lvlJc w:val="left"/>
      <w:pPr>
        <w:tabs>
          <w:tab w:val="num" w:pos="360"/>
        </w:tabs>
      </w:pPr>
    </w:lvl>
    <w:lvl w:ilvl="8" w:tplc="FCFE48D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688D29E1"/>
    <w:multiLevelType w:val="multilevel"/>
    <w:tmpl w:val="326A7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7F4C62D8"/>
    <w:multiLevelType w:val="hybridMultilevel"/>
    <w:tmpl w:val="C114C972"/>
    <w:lvl w:ilvl="0" w:tplc="F7CAB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1E"/>
    <w:rsid w:val="000118E3"/>
    <w:rsid w:val="000405E6"/>
    <w:rsid w:val="00053958"/>
    <w:rsid w:val="00075529"/>
    <w:rsid w:val="0009548C"/>
    <w:rsid w:val="000970E4"/>
    <w:rsid w:val="000B4EF3"/>
    <w:rsid w:val="000B5D12"/>
    <w:rsid w:val="000C0C6D"/>
    <w:rsid w:val="000D3883"/>
    <w:rsid w:val="000E1EB4"/>
    <w:rsid w:val="000E1EF5"/>
    <w:rsid w:val="000E3D05"/>
    <w:rsid w:val="000E46D6"/>
    <w:rsid w:val="000F0887"/>
    <w:rsid w:val="000F603F"/>
    <w:rsid w:val="001162AD"/>
    <w:rsid w:val="0011654C"/>
    <w:rsid w:val="00117AD9"/>
    <w:rsid w:val="00123634"/>
    <w:rsid w:val="0013565F"/>
    <w:rsid w:val="00143AA8"/>
    <w:rsid w:val="00143D5B"/>
    <w:rsid w:val="00145651"/>
    <w:rsid w:val="00152617"/>
    <w:rsid w:val="00161818"/>
    <w:rsid w:val="0016627B"/>
    <w:rsid w:val="0016665F"/>
    <w:rsid w:val="00176EB6"/>
    <w:rsid w:val="001845A9"/>
    <w:rsid w:val="00187759"/>
    <w:rsid w:val="001A1556"/>
    <w:rsid w:val="001A1FEB"/>
    <w:rsid w:val="001A7732"/>
    <w:rsid w:val="001A797F"/>
    <w:rsid w:val="001B416B"/>
    <w:rsid w:val="001C3D3D"/>
    <w:rsid w:val="001C7F02"/>
    <w:rsid w:val="001D036E"/>
    <w:rsid w:val="001D0452"/>
    <w:rsid w:val="001D2D7A"/>
    <w:rsid w:val="001E7F75"/>
    <w:rsid w:val="001F0CAD"/>
    <w:rsid w:val="001F2B79"/>
    <w:rsid w:val="0020459E"/>
    <w:rsid w:val="002054CB"/>
    <w:rsid w:val="0022547B"/>
    <w:rsid w:val="00232C47"/>
    <w:rsid w:val="00233610"/>
    <w:rsid w:val="002411EF"/>
    <w:rsid w:val="002413C0"/>
    <w:rsid w:val="00253474"/>
    <w:rsid w:val="00253568"/>
    <w:rsid w:val="00257585"/>
    <w:rsid w:val="0029257E"/>
    <w:rsid w:val="00295276"/>
    <w:rsid w:val="002B20AE"/>
    <w:rsid w:val="002C0424"/>
    <w:rsid w:val="002C154E"/>
    <w:rsid w:val="002C68AF"/>
    <w:rsid w:val="002D788D"/>
    <w:rsid w:val="002E6345"/>
    <w:rsid w:val="002F1F6A"/>
    <w:rsid w:val="002F607B"/>
    <w:rsid w:val="002F610D"/>
    <w:rsid w:val="002F7B4E"/>
    <w:rsid w:val="00304958"/>
    <w:rsid w:val="0033190E"/>
    <w:rsid w:val="00341CF4"/>
    <w:rsid w:val="0035013F"/>
    <w:rsid w:val="00352642"/>
    <w:rsid w:val="00360FEE"/>
    <w:rsid w:val="003628CF"/>
    <w:rsid w:val="003672A6"/>
    <w:rsid w:val="0037310A"/>
    <w:rsid w:val="00392913"/>
    <w:rsid w:val="003957E8"/>
    <w:rsid w:val="003A1546"/>
    <w:rsid w:val="003A2A49"/>
    <w:rsid w:val="003A5544"/>
    <w:rsid w:val="003A7CA8"/>
    <w:rsid w:val="003B48D3"/>
    <w:rsid w:val="003B75F1"/>
    <w:rsid w:val="003D32FE"/>
    <w:rsid w:val="003D3E17"/>
    <w:rsid w:val="003D6DD8"/>
    <w:rsid w:val="0041598F"/>
    <w:rsid w:val="0042130F"/>
    <w:rsid w:val="00421437"/>
    <w:rsid w:val="0042360F"/>
    <w:rsid w:val="00434190"/>
    <w:rsid w:val="00441573"/>
    <w:rsid w:val="00454FA5"/>
    <w:rsid w:val="00466461"/>
    <w:rsid w:val="00466FFF"/>
    <w:rsid w:val="00473695"/>
    <w:rsid w:val="00483313"/>
    <w:rsid w:val="0048797C"/>
    <w:rsid w:val="00490580"/>
    <w:rsid w:val="00492AF1"/>
    <w:rsid w:val="00492D5F"/>
    <w:rsid w:val="004B2044"/>
    <w:rsid w:val="004B3CAF"/>
    <w:rsid w:val="004B7899"/>
    <w:rsid w:val="004C33B5"/>
    <w:rsid w:val="004C3414"/>
    <w:rsid w:val="004C5E73"/>
    <w:rsid w:val="004C6577"/>
    <w:rsid w:val="004C6EB0"/>
    <w:rsid w:val="004E40A5"/>
    <w:rsid w:val="004F2325"/>
    <w:rsid w:val="004F39AF"/>
    <w:rsid w:val="00501CD7"/>
    <w:rsid w:val="00506558"/>
    <w:rsid w:val="00566379"/>
    <w:rsid w:val="0057251B"/>
    <w:rsid w:val="005763FA"/>
    <w:rsid w:val="0059473C"/>
    <w:rsid w:val="0059487D"/>
    <w:rsid w:val="005A3144"/>
    <w:rsid w:val="005B05D3"/>
    <w:rsid w:val="005B0F3C"/>
    <w:rsid w:val="005B16CC"/>
    <w:rsid w:val="005B48E2"/>
    <w:rsid w:val="005C0A0D"/>
    <w:rsid w:val="005E2E40"/>
    <w:rsid w:val="0060131A"/>
    <w:rsid w:val="0060765E"/>
    <w:rsid w:val="00607BC6"/>
    <w:rsid w:val="00621EB5"/>
    <w:rsid w:val="00625F88"/>
    <w:rsid w:val="00634586"/>
    <w:rsid w:val="0063621B"/>
    <w:rsid w:val="00641C1E"/>
    <w:rsid w:val="00652E16"/>
    <w:rsid w:val="00655121"/>
    <w:rsid w:val="00657C2C"/>
    <w:rsid w:val="00670D35"/>
    <w:rsid w:val="00674FBA"/>
    <w:rsid w:val="00684A9D"/>
    <w:rsid w:val="00686077"/>
    <w:rsid w:val="006915FA"/>
    <w:rsid w:val="0069264C"/>
    <w:rsid w:val="006960BB"/>
    <w:rsid w:val="006B224F"/>
    <w:rsid w:val="006B2F32"/>
    <w:rsid w:val="006C71A9"/>
    <w:rsid w:val="006D3316"/>
    <w:rsid w:val="006E11CC"/>
    <w:rsid w:val="006E68F2"/>
    <w:rsid w:val="006F271B"/>
    <w:rsid w:val="006F65B5"/>
    <w:rsid w:val="006F6D7C"/>
    <w:rsid w:val="00713629"/>
    <w:rsid w:val="0072462A"/>
    <w:rsid w:val="00727E81"/>
    <w:rsid w:val="0073184C"/>
    <w:rsid w:val="00737D50"/>
    <w:rsid w:val="007437F8"/>
    <w:rsid w:val="00760524"/>
    <w:rsid w:val="00771F80"/>
    <w:rsid w:val="007863CC"/>
    <w:rsid w:val="00794AD1"/>
    <w:rsid w:val="007A2CF0"/>
    <w:rsid w:val="007A754A"/>
    <w:rsid w:val="007B79A7"/>
    <w:rsid w:val="007B7FC6"/>
    <w:rsid w:val="007C354C"/>
    <w:rsid w:val="007C697D"/>
    <w:rsid w:val="007E1C7E"/>
    <w:rsid w:val="007E772C"/>
    <w:rsid w:val="007F221B"/>
    <w:rsid w:val="007F6343"/>
    <w:rsid w:val="00811726"/>
    <w:rsid w:val="008149A3"/>
    <w:rsid w:val="00815C8F"/>
    <w:rsid w:val="008165EE"/>
    <w:rsid w:val="008230DB"/>
    <w:rsid w:val="00824472"/>
    <w:rsid w:val="0082509B"/>
    <w:rsid w:val="008321EA"/>
    <w:rsid w:val="008430CC"/>
    <w:rsid w:val="0085236E"/>
    <w:rsid w:val="0088381D"/>
    <w:rsid w:val="00883DEC"/>
    <w:rsid w:val="008851BC"/>
    <w:rsid w:val="008A086D"/>
    <w:rsid w:val="008B02E3"/>
    <w:rsid w:val="008D18C2"/>
    <w:rsid w:val="008D3DC1"/>
    <w:rsid w:val="008D4CCF"/>
    <w:rsid w:val="008D74C4"/>
    <w:rsid w:val="008E012D"/>
    <w:rsid w:val="00910F46"/>
    <w:rsid w:val="00913B67"/>
    <w:rsid w:val="0092012D"/>
    <w:rsid w:val="00921C47"/>
    <w:rsid w:val="00925611"/>
    <w:rsid w:val="00930AED"/>
    <w:rsid w:val="00951162"/>
    <w:rsid w:val="009522E6"/>
    <w:rsid w:val="00952C26"/>
    <w:rsid w:val="00954777"/>
    <w:rsid w:val="0096286B"/>
    <w:rsid w:val="00964511"/>
    <w:rsid w:val="009653DD"/>
    <w:rsid w:val="00970969"/>
    <w:rsid w:val="00985078"/>
    <w:rsid w:val="009A151E"/>
    <w:rsid w:val="009B382F"/>
    <w:rsid w:val="009B43B7"/>
    <w:rsid w:val="009C3A19"/>
    <w:rsid w:val="009E13C3"/>
    <w:rsid w:val="009E5B49"/>
    <w:rsid w:val="009E7CCB"/>
    <w:rsid w:val="009F0A8F"/>
    <w:rsid w:val="009F462E"/>
    <w:rsid w:val="009F5F6C"/>
    <w:rsid w:val="00A0198A"/>
    <w:rsid w:val="00A13309"/>
    <w:rsid w:val="00A1759E"/>
    <w:rsid w:val="00A323C3"/>
    <w:rsid w:val="00A3256B"/>
    <w:rsid w:val="00A351A9"/>
    <w:rsid w:val="00A35C1B"/>
    <w:rsid w:val="00A35E96"/>
    <w:rsid w:val="00A55BBE"/>
    <w:rsid w:val="00A706D8"/>
    <w:rsid w:val="00A70C9E"/>
    <w:rsid w:val="00A7796C"/>
    <w:rsid w:val="00A8066E"/>
    <w:rsid w:val="00A81A96"/>
    <w:rsid w:val="00A82217"/>
    <w:rsid w:val="00A91201"/>
    <w:rsid w:val="00AA4354"/>
    <w:rsid w:val="00AA666E"/>
    <w:rsid w:val="00AC01CF"/>
    <w:rsid w:val="00AC0408"/>
    <w:rsid w:val="00AC5EC5"/>
    <w:rsid w:val="00AD1939"/>
    <w:rsid w:val="00AE0805"/>
    <w:rsid w:val="00AF4CBC"/>
    <w:rsid w:val="00B222A5"/>
    <w:rsid w:val="00B226C5"/>
    <w:rsid w:val="00B37FC5"/>
    <w:rsid w:val="00B44474"/>
    <w:rsid w:val="00B5221D"/>
    <w:rsid w:val="00B53909"/>
    <w:rsid w:val="00B7771E"/>
    <w:rsid w:val="00B80483"/>
    <w:rsid w:val="00B85044"/>
    <w:rsid w:val="00B943E3"/>
    <w:rsid w:val="00B96C36"/>
    <w:rsid w:val="00BA4CDE"/>
    <w:rsid w:val="00BC4BD2"/>
    <w:rsid w:val="00BC5AFA"/>
    <w:rsid w:val="00BD1393"/>
    <w:rsid w:val="00BE43E8"/>
    <w:rsid w:val="00BE55EC"/>
    <w:rsid w:val="00BE7505"/>
    <w:rsid w:val="00BE7668"/>
    <w:rsid w:val="00C02E04"/>
    <w:rsid w:val="00C0498F"/>
    <w:rsid w:val="00C23402"/>
    <w:rsid w:val="00C23C97"/>
    <w:rsid w:val="00C2405D"/>
    <w:rsid w:val="00C3414F"/>
    <w:rsid w:val="00C36EBA"/>
    <w:rsid w:val="00C37585"/>
    <w:rsid w:val="00C40162"/>
    <w:rsid w:val="00C62888"/>
    <w:rsid w:val="00C7606B"/>
    <w:rsid w:val="00C77451"/>
    <w:rsid w:val="00C84266"/>
    <w:rsid w:val="00C85FFD"/>
    <w:rsid w:val="00C87370"/>
    <w:rsid w:val="00CA5C76"/>
    <w:rsid w:val="00CB5865"/>
    <w:rsid w:val="00CC6370"/>
    <w:rsid w:val="00CE19F3"/>
    <w:rsid w:val="00CE6E1D"/>
    <w:rsid w:val="00D00A74"/>
    <w:rsid w:val="00D0432C"/>
    <w:rsid w:val="00D05705"/>
    <w:rsid w:val="00D101C7"/>
    <w:rsid w:val="00D271DE"/>
    <w:rsid w:val="00D3078E"/>
    <w:rsid w:val="00D31FD8"/>
    <w:rsid w:val="00D36B5E"/>
    <w:rsid w:val="00D56CF0"/>
    <w:rsid w:val="00D6601A"/>
    <w:rsid w:val="00D71AFD"/>
    <w:rsid w:val="00D74816"/>
    <w:rsid w:val="00D87D37"/>
    <w:rsid w:val="00D938B3"/>
    <w:rsid w:val="00DA384A"/>
    <w:rsid w:val="00DC6D26"/>
    <w:rsid w:val="00DD0BD7"/>
    <w:rsid w:val="00DF61F4"/>
    <w:rsid w:val="00DF7869"/>
    <w:rsid w:val="00E00BA1"/>
    <w:rsid w:val="00E040F6"/>
    <w:rsid w:val="00E21AEA"/>
    <w:rsid w:val="00E240DE"/>
    <w:rsid w:val="00E2530D"/>
    <w:rsid w:val="00E270D9"/>
    <w:rsid w:val="00E374F7"/>
    <w:rsid w:val="00E5511F"/>
    <w:rsid w:val="00E557F5"/>
    <w:rsid w:val="00E5631E"/>
    <w:rsid w:val="00E56942"/>
    <w:rsid w:val="00E65980"/>
    <w:rsid w:val="00E815A5"/>
    <w:rsid w:val="00E849E6"/>
    <w:rsid w:val="00E8790C"/>
    <w:rsid w:val="00E87D39"/>
    <w:rsid w:val="00E9240D"/>
    <w:rsid w:val="00EA1397"/>
    <w:rsid w:val="00EA762B"/>
    <w:rsid w:val="00EB7451"/>
    <w:rsid w:val="00ED4185"/>
    <w:rsid w:val="00ED708D"/>
    <w:rsid w:val="00ED7BE1"/>
    <w:rsid w:val="00EE1087"/>
    <w:rsid w:val="00EE3067"/>
    <w:rsid w:val="00EF788B"/>
    <w:rsid w:val="00F12B2E"/>
    <w:rsid w:val="00F16090"/>
    <w:rsid w:val="00F363B3"/>
    <w:rsid w:val="00F43CCA"/>
    <w:rsid w:val="00F613F2"/>
    <w:rsid w:val="00F633DA"/>
    <w:rsid w:val="00F91C48"/>
    <w:rsid w:val="00F95F12"/>
    <w:rsid w:val="00FB4051"/>
    <w:rsid w:val="00FB48CC"/>
    <w:rsid w:val="00FC5AD5"/>
    <w:rsid w:val="00FD0F6D"/>
    <w:rsid w:val="00FD3916"/>
    <w:rsid w:val="00FE4CEB"/>
    <w:rsid w:val="00FE6683"/>
    <w:rsid w:val="00FF2F6A"/>
    <w:rsid w:val="00FF6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73B752-4956-47F7-9DFA-8871208DD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9F3"/>
  </w:style>
  <w:style w:type="paragraph" w:styleId="Nagwek1">
    <w:name w:val="heading 1"/>
    <w:basedOn w:val="Normalny"/>
    <w:next w:val="Normalny"/>
    <w:qFormat/>
    <w:rsid w:val="00CE19F3"/>
    <w:pPr>
      <w:keepNext/>
      <w:jc w:val="right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CE19F3"/>
    <w:pPr>
      <w:keepNext/>
      <w:numPr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CE19F3"/>
    <w:pPr>
      <w:keepNext/>
      <w:jc w:val="center"/>
      <w:outlineLvl w:val="2"/>
    </w:pPr>
    <w:rPr>
      <w:rFonts w:ascii="Arial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19F3"/>
    <w:rPr>
      <w:b/>
      <w:bCs/>
      <w:color w:val="074089"/>
      <w:sz w:val="24"/>
      <w:szCs w:val="24"/>
    </w:rPr>
  </w:style>
  <w:style w:type="paragraph" w:styleId="Tekstpodstawowywcity">
    <w:name w:val="Body Text Indent"/>
    <w:basedOn w:val="Normalny"/>
    <w:rsid w:val="00CE19F3"/>
    <w:pPr>
      <w:spacing w:line="312" w:lineRule="atLeast"/>
      <w:ind w:left="709" w:hanging="709"/>
      <w:jc w:val="both"/>
    </w:pPr>
    <w:rPr>
      <w:rFonts w:ascii="Verdana" w:hAnsi="Verdana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766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7668"/>
  </w:style>
  <w:style w:type="character" w:styleId="Odwoanieprzypisukocowego">
    <w:name w:val="endnote reference"/>
    <w:basedOn w:val="Domylnaczcionkaakapitu"/>
    <w:uiPriority w:val="99"/>
    <w:semiHidden/>
    <w:unhideWhenUsed/>
    <w:rsid w:val="00BE7668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295276"/>
    <w:rPr>
      <w:b/>
      <w:bCs/>
      <w:color w:val="074089"/>
      <w:sz w:val="24"/>
      <w:szCs w:val="24"/>
    </w:rPr>
  </w:style>
  <w:style w:type="paragraph" w:styleId="Akapitzlist">
    <w:name w:val="List Paragraph"/>
    <w:basedOn w:val="Normalny"/>
    <w:uiPriority w:val="34"/>
    <w:qFormat/>
    <w:rsid w:val="009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C950C-9478-4B0F-BB9E-8FC31701A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PRZEDMIAR  ROBÓT</vt:lpstr>
    </vt:vector>
  </TitlesOfParts>
  <Company>EL. Połaniec S.A.</Company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PRZEDMIAR  ROBÓT</dc:title>
  <dc:creator>Zdzisław Skorupa</dc:creator>
  <cp:lastModifiedBy>Dunal Witold</cp:lastModifiedBy>
  <cp:revision>4</cp:revision>
  <cp:lastPrinted>2014-07-25T05:37:00Z</cp:lastPrinted>
  <dcterms:created xsi:type="dcterms:W3CDTF">2019-10-28T12:23:00Z</dcterms:created>
  <dcterms:modified xsi:type="dcterms:W3CDTF">2019-10-30T13:26:00Z</dcterms:modified>
</cp:coreProperties>
</file>